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CC5" w:rsidRPr="000A1CC5" w:rsidRDefault="000A1CC5" w:rsidP="000A1CC5">
      <w:pPr>
        <w:shd w:val="clear" w:color="auto" w:fill="FFFFFF"/>
        <w:spacing w:before="100" w:beforeAutospacing="1" w:after="100" w:afterAutospacing="1" w:line="240" w:lineRule="auto"/>
        <w:jc w:val="center"/>
        <w:outlineLvl w:val="0"/>
        <w:rPr>
          <w:rFonts w:ascii="Helvetica" w:eastAsia="Times New Roman" w:hAnsi="Helvetica" w:cs="Helvetica"/>
          <w:b/>
          <w:bCs/>
          <w:color w:val="454545"/>
          <w:kern w:val="36"/>
          <w:sz w:val="96"/>
          <w:szCs w:val="96"/>
          <w:lang w:eastAsia="ru-RU"/>
        </w:rPr>
      </w:pPr>
      <w:r w:rsidRPr="000A1CC5">
        <w:rPr>
          <w:rFonts w:ascii="Helvetica" w:eastAsia="Times New Roman" w:hAnsi="Helvetica" w:cs="Helvetica"/>
          <w:b/>
          <w:bCs/>
          <w:color w:val="454545"/>
          <w:kern w:val="36"/>
          <w:sz w:val="96"/>
          <w:szCs w:val="96"/>
          <w:lang w:eastAsia="ru-RU"/>
        </w:rPr>
        <w:t>Психическое здоровье и благополучие</w:t>
      </w:r>
    </w:p>
    <w:p w:rsidR="00AE5E29" w:rsidRPr="00AE5E29" w:rsidRDefault="00AE5E29" w:rsidP="00AE5E29">
      <w:pPr>
        <w:pStyle w:val="a3"/>
        <w:shd w:val="clear" w:color="auto" w:fill="FFFFFF"/>
        <w:jc w:val="both"/>
        <w:rPr>
          <w:color w:val="3C4245"/>
          <w:sz w:val="28"/>
          <w:szCs w:val="28"/>
        </w:rPr>
      </w:pPr>
      <w:bookmarkStart w:id="0" w:name="_GoBack"/>
      <w:bookmarkEnd w:id="0"/>
      <w:r w:rsidRPr="00AE5E29">
        <w:rPr>
          <w:color w:val="3C4245"/>
          <w:sz w:val="28"/>
          <w:szCs w:val="28"/>
        </w:rPr>
        <w:t>П</w:t>
      </w:r>
      <w:r w:rsidRPr="00AE5E29">
        <w:rPr>
          <w:color w:val="3C4245"/>
          <w:sz w:val="28"/>
          <w:szCs w:val="28"/>
        </w:rPr>
        <w:t>сихическое здоровье – состояние психического благополучия, позволяющее человеку справляться с жизненными факторами стресса, реализовывать свой потенциал, успешно учиться и работать, а также продуктивно участвовать в жизни общества. Оно имеет имманентную и прикладную ценность, а право на психическое здоровье входит в число основных прав человека.</w:t>
      </w:r>
    </w:p>
    <w:p w:rsidR="00AE5E29" w:rsidRPr="00AE5E29" w:rsidRDefault="00AE5E29" w:rsidP="00AE5E29">
      <w:pPr>
        <w:pStyle w:val="a3"/>
        <w:shd w:val="clear" w:color="auto" w:fill="FFFFFF"/>
        <w:jc w:val="both"/>
        <w:rPr>
          <w:color w:val="3C4245"/>
          <w:sz w:val="28"/>
          <w:szCs w:val="28"/>
        </w:rPr>
      </w:pPr>
      <w:r w:rsidRPr="00AE5E29">
        <w:rPr>
          <w:color w:val="3C4245"/>
          <w:sz w:val="28"/>
          <w:szCs w:val="28"/>
        </w:rPr>
        <w:t>Психическое здоровье – сложный континуум состояний, индивидуально переживаемых каждым человеком. В каждый момент времени на человека воздействует целый комплекс индивидуальных, семейных, социальных и структурных факторов, которые могут как способствовать, так и препятствовать поддержанию психического здоровья. Большинство людей обладают психической устойчивостью, однако при возникновении неблагоприятных факторов подвергаются повышенному риску развития нарушений психического здоровья.</w:t>
      </w:r>
    </w:p>
    <w:p w:rsidR="00AE5E29" w:rsidRPr="00AE5E29" w:rsidRDefault="00AE5E29" w:rsidP="00AE5E29">
      <w:pPr>
        <w:pStyle w:val="a3"/>
        <w:shd w:val="clear" w:color="auto" w:fill="FFFFFF"/>
        <w:jc w:val="both"/>
        <w:rPr>
          <w:color w:val="3C4245"/>
          <w:sz w:val="28"/>
          <w:szCs w:val="28"/>
        </w:rPr>
      </w:pPr>
      <w:r w:rsidRPr="00AE5E29">
        <w:rPr>
          <w:color w:val="3C4245"/>
          <w:sz w:val="28"/>
          <w:szCs w:val="28"/>
        </w:rPr>
        <w:t>Нарушение психического здоровья – собирательное понятие, охватывающее психические расстройства, различные виды психосоциальной инвалидности и прочие психопатологические состояния, сопряженные со значительным дистрессом, функциональными нарушениями или риском самоповреждения. Многие психические расстройства хорошо поддаются лечению относительно недорогими методами, однако их применению по сих пор препятствует хроническое недофинансирование систем здравоохранения, приводящее к существенным пробелам в охвате лечебной помощью по всему миру.</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 xml:space="preserve"> Тем не менее во всем мире миллионы людей по-прежнему остаются без необходимой поддержки, сталкиваясь с барьерами в виде стигмы, дискриминации и структурных препятствий, мешающих доступу к помощи. Эти пробелы подрывают не только индивидуальное благополучие, но и социальное единство и экономический прогресс, превращая психическое здоровье в проблему, затрагивающую все сферы жизни.</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 xml:space="preserve">Решение этой проблемы требует коллективной воли: преодолеть стигму, расширить масштабы профилактики и лечения, обеспечить доступность мер по укреплению психической устойчивости и восстановления для каждого. Будущее </w:t>
      </w:r>
      <w:r w:rsidRPr="000A1CC5">
        <w:rPr>
          <w:rFonts w:ascii="Times New Roman" w:eastAsia="Times New Roman" w:hAnsi="Times New Roman" w:cs="Times New Roman"/>
          <w:color w:val="454545"/>
          <w:spacing w:val="-5"/>
          <w:sz w:val="28"/>
          <w:szCs w:val="28"/>
          <w:lang w:eastAsia="ru-RU"/>
        </w:rPr>
        <w:lastRenderedPageBreak/>
        <w:t>глобального </w:t>
      </w:r>
      <w:hyperlink r:id="rId5" w:history="1">
        <w:r w:rsidRPr="000A1CC5">
          <w:rPr>
            <w:rFonts w:ascii="Times New Roman" w:eastAsia="Times New Roman" w:hAnsi="Times New Roman" w:cs="Times New Roman"/>
            <w:color w:val="000000"/>
            <w:spacing w:val="-5"/>
            <w:sz w:val="28"/>
            <w:szCs w:val="28"/>
            <w:u w:val="single"/>
            <w:lang w:eastAsia="ru-RU"/>
          </w:rPr>
          <w:t>здравоохранения</w:t>
        </w:r>
      </w:hyperlink>
      <w:r w:rsidRPr="000A1CC5">
        <w:rPr>
          <w:rFonts w:ascii="Times New Roman" w:eastAsia="Times New Roman" w:hAnsi="Times New Roman" w:cs="Times New Roman"/>
          <w:color w:val="454545"/>
          <w:spacing w:val="-5"/>
          <w:sz w:val="28"/>
          <w:szCs w:val="28"/>
          <w:lang w:eastAsia="ru-RU"/>
        </w:rPr>
        <w:t>, равенства и </w:t>
      </w:r>
      <w:hyperlink r:id="rId6" w:history="1">
        <w:r w:rsidRPr="000A1CC5">
          <w:rPr>
            <w:rFonts w:ascii="Times New Roman" w:eastAsia="Times New Roman" w:hAnsi="Times New Roman" w:cs="Times New Roman"/>
            <w:color w:val="000000"/>
            <w:spacing w:val="-5"/>
            <w:sz w:val="28"/>
            <w:szCs w:val="28"/>
            <w:u w:val="single"/>
            <w:lang w:eastAsia="ru-RU"/>
          </w:rPr>
          <w:t>устойчивого развития</w:t>
        </w:r>
      </w:hyperlink>
      <w:r w:rsidRPr="000A1CC5">
        <w:rPr>
          <w:rFonts w:ascii="Times New Roman" w:eastAsia="Times New Roman" w:hAnsi="Times New Roman" w:cs="Times New Roman"/>
          <w:color w:val="454545"/>
          <w:spacing w:val="-5"/>
          <w:sz w:val="28"/>
          <w:szCs w:val="28"/>
          <w:lang w:eastAsia="ru-RU"/>
        </w:rPr>
        <w:t> зависит от того, станет ли психическое благополучие по-настоящему универсальным.</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Достижение психического здоровья для всех является необходимым условием укрепления общественного здоровья, поддержания социально-экономического развития и реализации </w:t>
      </w:r>
      <w:hyperlink r:id="rId7" w:history="1">
        <w:r w:rsidRPr="000A1CC5">
          <w:rPr>
            <w:rFonts w:ascii="Times New Roman" w:eastAsia="Times New Roman" w:hAnsi="Times New Roman" w:cs="Times New Roman"/>
            <w:color w:val="000000"/>
            <w:spacing w:val="-5"/>
            <w:sz w:val="28"/>
            <w:szCs w:val="28"/>
            <w:u w:val="single"/>
            <w:lang w:eastAsia="ru-RU"/>
          </w:rPr>
          <w:t>прав человека</w:t>
        </w:r>
      </w:hyperlink>
      <w:r w:rsidRPr="000A1CC5">
        <w:rPr>
          <w:rFonts w:ascii="Times New Roman" w:eastAsia="Times New Roman" w:hAnsi="Times New Roman" w:cs="Times New Roman"/>
          <w:color w:val="454545"/>
          <w:spacing w:val="-5"/>
          <w:sz w:val="28"/>
          <w:szCs w:val="28"/>
          <w:lang w:eastAsia="ru-RU"/>
        </w:rPr>
        <w:t xml:space="preserve">. </w:t>
      </w:r>
    </w:p>
    <w:p w:rsidR="000A1CC5" w:rsidRPr="000A1CC5" w:rsidRDefault="000A1CC5" w:rsidP="000A1CC5">
      <w:pPr>
        <w:pStyle w:val="3"/>
        <w:shd w:val="clear" w:color="auto" w:fill="FFFFFF"/>
        <w:jc w:val="both"/>
        <w:rPr>
          <w:rFonts w:ascii="Times New Roman" w:hAnsi="Times New Roman" w:cs="Times New Roman"/>
          <w:color w:val="000000"/>
          <w:spacing w:val="-8"/>
          <w:sz w:val="32"/>
          <w:szCs w:val="32"/>
        </w:rPr>
      </w:pPr>
      <w:r w:rsidRPr="000A1CC5">
        <w:rPr>
          <w:rFonts w:ascii="Times New Roman" w:hAnsi="Times New Roman" w:cs="Times New Roman"/>
          <w:color w:val="000000"/>
          <w:spacing w:val="-8"/>
          <w:sz w:val="32"/>
          <w:szCs w:val="32"/>
        </w:rPr>
        <w:t>Психическое здоровье: что это?</w:t>
      </w:r>
    </w:p>
    <w:p w:rsidR="000A1CC5" w:rsidRPr="000A1CC5" w:rsidRDefault="000A1CC5" w:rsidP="000A1CC5">
      <w:pPr>
        <w:pStyle w:val="a3"/>
        <w:shd w:val="clear" w:color="auto" w:fill="FFFFFF"/>
        <w:jc w:val="both"/>
        <w:rPr>
          <w:color w:val="454545"/>
          <w:spacing w:val="-5"/>
          <w:sz w:val="28"/>
          <w:szCs w:val="28"/>
        </w:rPr>
      </w:pPr>
      <w:r w:rsidRPr="000A1CC5">
        <w:rPr>
          <w:color w:val="454545"/>
          <w:spacing w:val="-5"/>
          <w:sz w:val="28"/>
          <w:szCs w:val="28"/>
        </w:rPr>
        <w:t>Всемирная организация здравоохранения (ВОЗ) определяет психическое здоровье как «состояние психического благополучия, которое позволяет людям справляться со </w:t>
      </w:r>
      <w:hyperlink r:id="rId8" w:history="1">
        <w:r w:rsidRPr="000A1CC5">
          <w:rPr>
            <w:rStyle w:val="a4"/>
            <w:rFonts w:eastAsiaTheme="majorEastAsia"/>
            <w:color w:val="000000"/>
            <w:spacing w:val="-5"/>
            <w:sz w:val="28"/>
            <w:szCs w:val="28"/>
          </w:rPr>
          <w:t>стрессовыми ситуациями</w:t>
        </w:r>
      </w:hyperlink>
      <w:r w:rsidRPr="000A1CC5">
        <w:rPr>
          <w:color w:val="454545"/>
          <w:spacing w:val="-5"/>
          <w:sz w:val="28"/>
          <w:szCs w:val="28"/>
        </w:rPr>
        <w:t> в жизни, реализовывать свой потенциал, успешно учиться и работать, а также вносить вклад в жизнь общества».</w:t>
      </w:r>
    </w:p>
    <w:p w:rsidR="000A1CC5" w:rsidRPr="000A1CC5" w:rsidRDefault="000A1CC5" w:rsidP="000A1CC5">
      <w:pPr>
        <w:pStyle w:val="a3"/>
        <w:shd w:val="clear" w:color="auto" w:fill="FFFFFF"/>
        <w:jc w:val="both"/>
        <w:rPr>
          <w:color w:val="454545"/>
          <w:spacing w:val="-5"/>
          <w:sz w:val="28"/>
          <w:szCs w:val="28"/>
        </w:rPr>
      </w:pPr>
      <w:r w:rsidRPr="000A1CC5">
        <w:rPr>
          <w:color w:val="454545"/>
          <w:spacing w:val="-5"/>
          <w:sz w:val="28"/>
          <w:szCs w:val="28"/>
        </w:rPr>
        <w:t xml:space="preserve">Оно представляет собой индивидуальный для каждого человека непрерывный континуум — от оптимального функционирования до тяжелого </w:t>
      </w:r>
      <w:proofErr w:type="spellStart"/>
      <w:r w:rsidRPr="000A1CC5">
        <w:rPr>
          <w:color w:val="454545"/>
          <w:spacing w:val="-5"/>
          <w:sz w:val="28"/>
          <w:szCs w:val="28"/>
        </w:rPr>
        <w:t>дистресса</w:t>
      </w:r>
      <w:proofErr w:type="spellEnd"/>
      <w:r w:rsidRPr="000A1CC5">
        <w:rPr>
          <w:color w:val="454545"/>
          <w:spacing w:val="-5"/>
          <w:sz w:val="28"/>
          <w:szCs w:val="28"/>
        </w:rPr>
        <w:t xml:space="preserve"> — и проявляется у каждого человека по-разному. На него влияет сочетание индивидуальных, социальных и структурных факторов. Такие риски, как генетическая предрасположенность, употребление психоактивных веществ, бедность, насилие и неравенство, подрывают благополучие, особенно в такие периоды, как, например, в детстве.</w:t>
      </w:r>
    </w:p>
    <w:p w:rsidR="000A1CC5" w:rsidRPr="000A1CC5" w:rsidRDefault="000A1CC5" w:rsidP="000A1CC5">
      <w:pPr>
        <w:pStyle w:val="a3"/>
        <w:shd w:val="clear" w:color="auto" w:fill="FFFFFF"/>
        <w:jc w:val="both"/>
        <w:rPr>
          <w:color w:val="454545"/>
          <w:spacing w:val="-5"/>
          <w:sz w:val="28"/>
          <w:szCs w:val="28"/>
        </w:rPr>
      </w:pPr>
      <w:r w:rsidRPr="000A1CC5">
        <w:rPr>
          <w:color w:val="454545"/>
          <w:spacing w:val="-5"/>
          <w:sz w:val="28"/>
          <w:szCs w:val="28"/>
        </w:rPr>
        <w:t>К защитным факторам относятся эмоциональные навыки, поддерживающие отношения, </w:t>
      </w:r>
      <w:hyperlink r:id="rId9" w:history="1">
        <w:r w:rsidRPr="000A1CC5">
          <w:rPr>
            <w:rStyle w:val="a4"/>
            <w:rFonts w:eastAsiaTheme="majorEastAsia"/>
            <w:color w:val="000000"/>
            <w:spacing w:val="-5"/>
            <w:sz w:val="28"/>
            <w:szCs w:val="28"/>
          </w:rPr>
          <w:t>качественное образование</w:t>
        </w:r>
      </w:hyperlink>
      <w:r w:rsidRPr="000A1CC5">
        <w:rPr>
          <w:color w:val="454545"/>
          <w:spacing w:val="-5"/>
          <w:sz w:val="28"/>
          <w:szCs w:val="28"/>
        </w:rPr>
        <w:t> и безопасные сообщества — все это помогает формировать психическую устойчивость. Локальные вызовы и глобальные кризисы — от насилия в сообществе до </w:t>
      </w:r>
      <w:hyperlink r:id="rId10" w:history="1">
        <w:r w:rsidRPr="000A1CC5">
          <w:rPr>
            <w:rStyle w:val="a4"/>
            <w:rFonts w:eastAsiaTheme="majorEastAsia"/>
            <w:color w:val="000000"/>
            <w:spacing w:val="-5"/>
            <w:sz w:val="28"/>
            <w:szCs w:val="28"/>
          </w:rPr>
          <w:t>изменения климата</w:t>
        </w:r>
      </w:hyperlink>
      <w:r w:rsidRPr="000A1CC5">
        <w:rPr>
          <w:color w:val="454545"/>
          <w:spacing w:val="-5"/>
          <w:sz w:val="28"/>
          <w:szCs w:val="28"/>
        </w:rPr>
        <w:t> — также влияют на психическое здоровье. Ни один фактор сам по себе не является решающим, важна их совокупность и взаимодействие на протяжении жизни.</w:t>
      </w:r>
    </w:p>
    <w:p w:rsidR="000A1CC5" w:rsidRPr="000A1CC5" w:rsidRDefault="000A1CC5" w:rsidP="000A1CC5">
      <w:pPr>
        <w:shd w:val="clear" w:color="auto" w:fill="FFFFFF"/>
        <w:spacing w:before="100" w:beforeAutospacing="1" w:after="100" w:afterAutospacing="1" w:line="240" w:lineRule="auto"/>
        <w:jc w:val="both"/>
        <w:outlineLvl w:val="2"/>
        <w:rPr>
          <w:rFonts w:ascii="Helvetica" w:eastAsia="Times New Roman" w:hAnsi="Helvetica" w:cs="Helvetica"/>
          <w:b/>
          <w:bCs/>
          <w:color w:val="000000"/>
          <w:spacing w:val="-8"/>
          <w:sz w:val="27"/>
          <w:szCs w:val="27"/>
          <w:lang w:eastAsia="ru-RU"/>
        </w:rPr>
      </w:pPr>
      <w:r w:rsidRPr="000A1CC5">
        <w:rPr>
          <w:rFonts w:ascii="Helvetica" w:eastAsia="Times New Roman" w:hAnsi="Helvetica" w:cs="Helvetica"/>
          <w:b/>
          <w:bCs/>
          <w:color w:val="000000"/>
          <w:spacing w:val="-8"/>
          <w:sz w:val="27"/>
          <w:szCs w:val="27"/>
          <w:lang w:eastAsia="ru-RU"/>
        </w:rPr>
        <w:t>Уязвимое население и группы повышенного риска</w:t>
      </w:r>
    </w:p>
    <w:p w:rsidR="000A1CC5" w:rsidRPr="000A1CC5" w:rsidRDefault="000A1CC5" w:rsidP="000A1CC5">
      <w:pPr>
        <w:shd w:val="clear" w:color="auto" w:fill="FFFFFF"/>
        <w:spacing w:before="100" w:beforeAutospacing="1" w:after="100" w:afterAutospacing="1" w:line="240" w:lineRule="auto"/>
        <w:jc w:val="both"/>
        <w:outlineLvl w:val="3"/>
        <w:rPr>
          <w:rFonts w:ascii="Helvetica" w:eastAsia="Times New Roman" w:hAnsi="Helvetica" w:cs="Helvetica"/>
          <w:b/>
          <w:bCs/>
          <w:color w:val="000000"/>
          <w:sz w:val="30"/>
          <w:szCs w:val="30"/>
          <w:lang w:eastAsia="ru-RU"/>
        </w:rPr>
      </w:pPr>
      <w:r w:rsidRPr="000A1CC5">
        <w:rPr>
          <w:rFonts w:ascii="Helvetica" w:eastAsia="Times New Roman" w:hAnsi="Helvetica" w:cs="Helvetica"/>
          <w:b/>
          <w:bCs/>
          <w:color w:val="000000"/>
          <w:sz w:val="30"/>
          <w:szCs w:val="30"/>
          <w:lang w:eastAsia="ru-RU"/>
        </w:rPr>
        <w:t>Дети и подростки</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hyperlink r:id="rId11" w:history="1">
        <w:r w:rsidRPr="000A1CC5">
          <w:rPr>
            <w:rFonts w:ascii="Times New Roman" w:eastAsia="Times New Roman" w:hAnsi="Times New Roman" w:cs="Times New Roman"/>
            <w:color w:val="000000"/>
            <w:spacing w:val="-5"/>
            <w:sz w:val="28"/>
            <w:szCs w:val="28"/>
            <w:u w:val="single"/>
            <w:lang w:eastAsia="ru-RU"/>
          </w:rPr>
          <w:t>Детство и подростковый возраст</w:t>
        </w:r>
      </w:hyperlink>
      <w:r w:rsidRPr="000A1CC5">
        <w:rPr>
          <w:rFonts w:ascii="Times New Roman" w:eastAsia="Times New Roman" w:hAnsi="Times New Roman" w:cs="Times New Roman"/>
          <w:color w:val="454545"/>
          <w:spacing w:val="-5"/>
          <w:sz w:val="28"/>
          <w:szCs w:val="28"/>
          <w:lang w:eastAsia="ru-RU"/>
        </w:rPr>
        <w:t> — это критически важные этапы становления психического здоровья. Они отмечены стремительным развитием мозга, а также приобретением когнитивных и социально-эмоциональных навыков, формирующих будущее благополучие и взрослую жизнь. Качество ранней среды — дома, школы, сообщества, а все чаще и цифрового пространства — оказывает глубокое влияние. Неблагоприятные факторы, такие как бедность, насилие, травля или психические расстройства у родителей, повышают уязвимость, тогда как поддерживающая и безопасная среда способствует формированию психической устойчивости.</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 xml:space="preserve">В мире около 8% детей и 15% подростков живут с психическими расстройствами, однако большинство из них не получает необходимой помощи. Депрессия, тревожные и поведенческие расстройства входят в число ведущих причин </w:t>
      </w:r>
      <w:r w:rsidRPr="000A1CC5">
        <w:rPr>
          <w:rFonts w:ascii="Times New Roman" w:eastAsia="Times New Roman" w:hAnsi="Times New Roman" w:cs="Times New Roman"/>
          <w:color w:val="454545"/>
          <w:spacing w:val="-5"/>
          <w:sz w:val="28"/>
          <w:szCs w:val="28"/>
          <w:lang w:eastAsia="ru-RU"/>
        </w:rPr>
        <w:lastRenderedPageBreak/>
        <w:t>заболеваемости и инвалидности в этих возрастных группах, а такие состояния, как нарушения развития, эпилепсия и расстройства пищевого поведения, также существенно влияют на здоровье. </w:t>
      </w:r>
      <w:hyperlink r:id="rId12" w:history="1">
        <w:r w:rsidRPr="000A1CC5">
          <w:rPr>
            <w:rFonts w:ascii="Times New Roman" w:eastAsia="Times New Roman" w:hAnsi="Times New Roman" w:cs="Times New Roman"/>
            <w:color w:val="000000"/>
            <w:spacing w:val="-5"/>
            <w:sz w:val="28"/>
            <w:szCs w:val="28"/>
            <w:u w:val="single"/>
            <w:lang w:eastAsia="ru-RU"/>
          </w:rPr>
          <w:t>Самоубийство</w:t>
        </w:r>
      </w:hyperlink>
      <w:r w:rsidRPr="000A1CC5">
        <w:rPr>
          <w:rFonts w:ascii="Times New Roman" w:eastAsia="Times New Roman" w:hAnsi="Times New Roman" w:cs="Times New Roman"/>
          <w:color w:val="454545"/>
          <w:spacing w:val="-5"/>
          <w:sz w:val="28"/>
          <w:szCs w:val="28"/>
          <w:lang w:eastAsia="ru-RU"/>
        </w:rPr>
        <w:t> является третьей по значимости причиной смерти среди молодежи в возрасте 15–29 лет. Без своевременной поддержки психические проблемы, возникшие в раннем возрасте, часто сохраняются во взрослой жизни, ограничивая возможности в образовании, занятости и жизни в целом.</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 xml:space="preserve">Подростки сталкиваются с давлением со стороны сверстников и другими трудностями на пути становления личности и перехода во взрослую жизнь. К факторам риска относятся насилие, дискриминация, социальная изоляция, бедность и вредное поведение, </w:t>
      </w:r>
      <w:r w:rsidR="00AE5E29" w:rsidRPr="000A1CC5">
        <w:rPr>
          <w:rFonts w:ascii="Times New Roman" w:eastAsia="Times New Roman" w:hAnsi="Times New Roman" w:cs="Times New Roman"/>
          <w:color w:val="454545"/>
          <w:spacing w:val="-5"/>
          <w:sz w:val="28"/>
          <w:szCs w:val="28"/>
          <w:lang w:eastAsia="ru-RU"/>
        </w:rPr>
        <w:t>например,</w:t>
      </w:r>
      <w:r w:rsidRPr="000A1CC5">
        <w:rPr>
          <w:rFonts w:ascii="Times New Roman" w:eastAsia="Times New Roman" w:hAnsi="Times New Roman" w:cs="Times New Roman"/>
          <w:color w:val="454545"/>
          <w:spacing w:val="-5"/>
          <w:sz w:val="28"/>
          <w:szCs w:val="28"/>
          <w:lang w:eastAsia="ru-RU"/>
        </w:rPr>
        <w:t xml:space="preserve"> употребление психоактивных веществ. К защитным факторам относятся стабильная семья, безопасная школа, позитивные отношения со сверстниками и возможности развивать навыки преодоления трудностей — все это играет ключевую роль в снижении рисков.</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 xml:space="preserve">Продвижение и защита психического здоровья в эти формирующие годы требует профилактики, раннего выявления и доступной, основанной на правах человека помощи. Эффективные меры включают школьные и общественные программы, укрепляющие психическую устойчивость, снижающие уровень стигматизации и создающие поддерживающую среду. Особое значение имеют </w:t>
      </w:r>
      <w:proofErr w:type="spellStart"/>
      <w:r w:rsidRPr="000A1CC5">
        <w:rPr>
          <w:rFonts w:ascii="Times New Roman" w:eastAsia="Times New Roman" w:hAnsi="Times New Roman" w:cs="Times New Roman"/>
          <w:color w:val="454545"/>
          <w:spacing w:val="-5"/>
          <w:sz w:val="28"/>
          <w:szCs w:val="28"/>
          <w:lang w:eastAsia="ru-RU"/>
        </w:rPr>
        <w:t>внеинституциональные</w:t>
      </w:r>
      <w:proofErr w:type="spellEnd"/>
      <w:r w:rsidRPr="000A1CC5">
        <w:rPr>
          <w:rFonts w:ascii="Times New Roman" w:eastAsia="Times New Roman" w:hAnsi="Times New Roman" w:cs="Times New Roman"/>
          <w:color w:val="454545"/>
          <w:spacing w:val="-5"/>
          <w:sz w:val="28"/>
          <w:szCs w:val="28"/>
          <w:lang w:eastAsia="ru-RU"/>
        </w:rPr>
        <w:t xml:space="preserve"> подходы и психосоциальная поддержка, позволяющие защитить права и благополучие молодежи.</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ВОЗ совместно с партнерами, включая ЮНИСЕФ, помогает странам расширять программы по укреплению психического здоровья и предоставлению услуг через инициативы, такие как </w:t>
      </w:r>
      <w:hyperlink r:id="rId13" w:history="1">
        <w:r w:rsidRPr="000A1CC5">
          <w:rPr>
            <w:rFonts w:ascii="Times New Roman" w:eastAsia="Times New Roman" w:hAnsi="Times New Roman" w:cs="Times New Roman"/>
            <w:color w:val="000000"/>
            <w:spacing w:val="-5"/>
            <w:sz w:val="28"/>
            <w:szCs w:val="28"/>
            <w:u w:val="single"/>
            <w:lang w:eastAsia="ru-RU"/>
          </w:rPr>
          <w:t>«Содействие процветанию подростков»</w:t>
        </w:r>
      </w:hyperlink>
      <w:r w:rsidRPr="000A1CC5">
        <w:rPr>
          <w:rFonts w:ascii="Times New Roman" w:eastAsia="Times New Roman" w:hAnsi="Times New Roman" w:cs="Times New Roman"/>
          <w:color w:val="454545"/>
          <w:spacing w:val="-5"/>
          <w:sz w:val="28"/>
          <w:szCs w:val="28"/>
          <w:lang w:eastAsia="ru-RU"/>
        </w:rPr>
        <w:t> и </w:t>
      </w:r>
      <w:hyperlink r:id="rId14" w:history="1">
        <w:r w:rsidRPr="000A1CC5">
          <w:rPr>
            <w:rFonts w:ascii="Times New Roman" w:eastAsia="Times New Roman" w:hAnsi="Times New Roman" w:cs="Times New Roman"/>
            <w:color w:val="000000"/>
            <w:spacing w:val="-5"/>
            <w:sz w:val="28"/>
            <w:szCs w:val="28"/>
            <w:u w:val="single"/>
            <w:lang w:eastAsia="ru-RU"/>
          </w:rPr>
          <w:t>Руководство по сокращению разрыва в области психического здоровья</w:t>
        </w:r>
      </w:hyperlink>
      <w:r w:rsidRPr="000A1CC5">
        <w:rPr>
          <w:rFonts w:ascii="Times New Roman" w:eastAsia="Times New Roman" w:hAnsi="Times New Roman" w:cs="Times New Roman"/>
          <w:color w:val="454545"/>
          <w:spacing w:val="-5"/>
          <w:sz w:val="28"/>
          <w:szCs w:val="28"/>
          <w:lang w:eastAsia="ru-RU"/>
        </w:rPr>
        <w:t>. Эти инструменты помогают государствам и сообществам снижать риски, расширять доступ к научно-обоснованной помощи, и обеспечивать поддержку детям и подросткам на пути к здоровой и психически устойчивой взрослой жизни.</w:t>
      </w:r>
    </w:p>
    <w:p w:rsidR="000A1CC5" w:rsidRPr="000A1CC5" w:rsidRDefault="000A1CC5" w:rsidP="000A1CC5">
      <w:pPr>
        <w:shd w:val="clear" w:color="auto" w:fill="FFFFFF"/>
        <w:spacing w:before="100" w:beforeAutospacing="1" w:after="100" w:afterAutospacing="1" w:line="240" w:lineRule="auto"/>
        <w:jc w:val="both"/>
        <w:outlineLvl w:val="3"/>
        <w:rPr>
          <w:rFonts w:ascii="Times New Roman" w:eastAsia="Times New Roman" w:hAnsi="Times New Roman" w:cs="Times New Roman"/>
          <w:b/>
          <w:bCs/>
          <w:color w:val="000000"/>
          <w:sz w:val="28"/>
          <w:szCs w:val="28"/>
          <w:lang w:eastAsia="ru-RU"/>
        </w:rPr>
      </w:pPr>
      <w:r w:rsidRPr="000A1CC5">
        <w:rPr>
          <w:rFonts w:ascii="Times New Roman" w:eastAsia="Times New Roman" w:hAnsi="Times New Roman" w:cs="Times New Roman"/>
          <w:b/>
          <w:bCs/>
          <w:color w:val="000000"/>
          <w:sz w:val="28"/>
          <w:szCs w:val="28"/>
          <w:lang w:eastAsia="ru-RU"/>
        </w:rPr>
        <w:t>Женщины и лица, пережившие сексуальное насилие</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hyperlink r:id="rId15" w:history="1">
        <w:r w:rsidRPr="000A1CC5">
          <w:rPr>
            <w:rFonts w:ascii="Times New Roman" w:eastAsia="Times New Roman" w:hAnsi="Times New Roman" w:cs="Times New Roman"/>
            <w:color w:val="000000"/>
            <w:spacing w:val="-5"/>
            <w:sz w:val="28"/>
            <w:szCs w:val="28"/>
            <w:u w:val="single"/>
            <w:lang w:eastAsia="ru-RU"/>
          </w:rPr>
          <w:t>Женщины, подвергшиеся гендерному насилию</w:t>
        </w:r>
      </w:hyperlink>
      <w:r w:rsidRPr="000A1CC5">
        <w:rPr>
          <w:rFonts w:ascii="Times New Roman" w:eastAsia="Times New Roman" w:hAnsi="Times New Roman" w:cs="Times New Roman"/>
          <w:color w:val="454545"/>
          <w:spacing w:val="-5"/>
          <w:sz w:val="28"/>
          <w:szCs w:val="28"/>
          <w:lang w:eastAsia="ru-RU"/>
        </w:rPr>
        <w:t xml:space="preserve">, сталкиваются с существенно более высокими рисками депрессии, тревожных расстройств, злоупотребления </w:t>
      </w:r>
      <w:proofErr w:type="spellStart"/>
      <w:r w:rsidRPr="000A1CC5">
        <w:rPr>
          <w:rFonts w:ascii="Times New Roman" w:eastAsia="Times New Roman" w:hAnsi="Times New Roman" w:cs="Times New Roman"/>
          <w:color w:val="454545"/>
          <w:spacing w:val="-5"/>
          <w:sz w:val="28"/>
          <w:szCs w:val="28"/>
          <w:lang w:eastAsia="ru-RU"/>
        </w:rPr>
        <w:t>психоактивными</w:t>
      </w:r>
      <w:proofErr w:type="spellEnd"/>
      <w:r w:rsidRPr="000A1CC5">
        <w:rPr>
          <w:rFonts w:ascii="Times New Roman" w:eastAsia="Times New Roman" w:hAnsi="Times New Roman" w:cs="Times New Roman"/>
          <w:color w:val="454545"/>
          <w:spacing w:val="-5"/>
          <w:sz w:val="28"/>
          <w:szCs w:val="28"/>
          <w:lang w:eastAsia="ru-RU"/>
        </w:rPr>
        <w:t xml:space="preserve"> веществами и посттравматического стрессового расстройства (ПТСР). ВОЗ отмечает ПТСР в качестве одного из наиболее распространенных последствий сексуального насилия и травм, связанных с вооруженными конфликтами. Пережившие насилие могут вновь и вновь воспроизводить травматический опыт через </w:t>
      </w:r>
      <w:proofErr w:type="spellStart"/>
      <w:r w:rsidRPr="000A1CC5">
        <w:rPr>
          <w:rFonts w:ascii="Times New Roman" w:eastAsia="Times New Roman" w:hAnsi="Times New Roman" w:cs="Times New Roman"/>
          <w:color w:val="454545"/>
          <w:spacing w:val="-5"/>
          <w:sz w:val="28"/>
          <w:szCs w:val="28"/>
          <w:lang w:eastAsia="ru-RU"/>
        </w:rPr>
        <w:t>флэшбэки</w:t>
      </w:r>
      <w:proofErr w:type="spellEnd"/>
      <w:r w:rsidRPr="000A1CC5">
        <w:rPr>
          <w:rFonts w:ascii="Times New Roman" w:eastAsia="Times New Roman" w:hAnsi="Times New Roman" w:cs="Times New Roman"/>
          <w:color w:val="454545"/>
          <w:spacing w:val="-5"/>
          <w:sz w:val="28"/>
          <w:szCs w:val="28"/>
          <w:lang w:eastAsia="ru-RU"/>
        </w:rPr>
        <w:t xml:space="preserve"> или кошмары, избегать напоминаний о пережитом или пребывать в постоянном состоянии страха и настороженности. Эти реакции могут сохраняться долго после событий, ограничивая повседневную жизнь и возможности восстановления.</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lastRenderedPageBreak/>
        <w:t>В условиях </w:t>
      </w:r>
      <w:hyperlink r:id="rId16" w:history="1">
        <w:r w:rsidRPr="000A1CC5">
          <w:rPr>
            <w:rFonts w:ascii="Times New Roman" w:eastAsia="Times New Roman" w:hAnsi="Times New Roman" w:cs="Times New Roman"/>
            <w:color w:val="000000"/>
            <w:spacing w:val="-5"/>
            <w:sz w:val="28"/>
            <w:szCs w:val="28"/>
            <w:u w:val="single"/>
            <w:lang w:eastAsia="ru-RU"/>
          </w:rPr>
          <w:t>гуманитарных кризисов и вооруженных конфликтов</w:t>
        </w:r>
      </w:hyperlink>
      <w:r w:rsidRPr="000A1CC5">
        <w:rPr>
          <w:rFonts w:ascii="Times New Roman" w:eastAsia="Times New Roman" w:hAnsi="Times New Roman" w:cs="Times New Roman"/>
          <w:color w:val="454545"/>
          <w:spacing w:val="-5"/>
          <w:sz w:val="28"/>
          <w:szCs w:val="28"/>
          <w:lang w:eastAsia="ru-RU"/>
        </w:rPr>
        <w:t> сексуальное насилие часто используется как тактика войны. Особенно уязвимы беженки и вынужденные переселенцы, которые зачастую имеют минимальный доступ к медицинской или психологической помощи. Помимо самого насилия, они сталкиваются со стигматизацией и дискриминацией в сообществе, с правовыми системами, которые не всегда обеспечивают защиту, и с культурными барьерами, препятствующими обращению за помощью. В результате многие страдают в молчании, что еще больше усугубляет травму.</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Забота о психическом здоровье переживших насилие требует большего, чем только клиническое лечение. Необходимо создавать безопасные пространства, где женщинам верят и оказывают поддержку, укреплять правовые механизмы и расширять социальное и экономическое участие женщин. Эти меры помогают разорвать порочный круг травмы и исключения, одновременно способствуя укреплению достоинства, психической устойчивости и справедливости.</w:t>
      </w:r>
    </w:p>
    <w:p w:rsidR="000A1CC5" w:rsidRPr="000A1CC5" w:rsidRDefault="000A1CC5" w:rsidP="000A1CC5">
      <w:pPr>
        <w:shd w:val="clear" w:color="auto" w:fill="FFFFFF"/>
        <w:spacing w:before="100" w:beforeAutospacing="1" w:after="100" w:afterAutospacing="1" w:line="240" w:lineRule="auto"/>
        <w:jc w:val="both"/>
        <w:outlineLvl w:val="3"/>
        <w:rPr>
          <w:rFonts w:ascii="Times New Roman" w:eastAsia="Times New Roman" w:hAnsi="Times New Roman" w:cs="Times New Roman"/>
          <w:b/>
          <w:bCs/>
          <w:color w:val="000000"/>
          <w:sz w:val="28"/>
          <w:szCs w:val="28"/>
          <w:lang w:eastAsia="ru-RU"/>
        </w:rPr>
      </w:pPr>
      <w:r w:rsidRPr="000A1CC5">
        <w:rPr>
          <w:rFonts w:ascii="Times New Roman" w:eastAsia="Times New Roman" w:hAnsi="Times New Roman" w:cs="Times New Roman"/>
          <w:b/>
          <w:bCs/>
          <w:color w:val="000000"/>
          <w:sz w:val="28"/>
          <w:szCs w:val="28"/>
          <w:lang w:eastAsia="ru-RU"/>
        </w:rPr>
        <w:t>Пожилые люди</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hyperlink r:id="rId17" w:history="1">
        <w:r w:rsidRPr="000A1CC5">
          <w:rPr>
            <w:rFonts w:ascii="Times New Roman" w:eastAsia="Times New Roman" w:hAnsi="Times New Roman" w:cs="Times New Roman"/>
            <w:color w:val="000000"/>
            <w:spacing w:val="-5"/>
            <w:sz w:val="28"/>
            <w:szCs w:val="28"/>
            <w:u w:val="single"/>
            <w:lang w:eastAsia="ru-RU"/>
          </w:rPr>
          <w:t>Пожилые люди</w:t>
        </w:r>
      </w:hyperlink>
      <w:r w:rsidRPr="000A1CC5">
        <w:rPr>
          <w:rFonts w:ascii="Times New Roman" w:eastAsia="Times New Roman" w:hAnsi="Times New Roman" w:cs="Times New Roman"/>
          <w:color w:val="454545"/>
          <w:spacing w:val="-5"/>
          <w:sz w:val="28"/>
          <w:szCs w:val="28"/>
          <w:lang w:eastAsia="ru-RU"/>
        </w:rPr>
        <w:t> вносят вклад в жизнь общества как члены семьи и общины, многие из них являются добровольцами и продолжают трудовую деятельность. Хотя большинство сохраняет хорошее здоровье, многие находятся в группе риска по развитию психических расстройств, таких как депрессия и тревожные расстройства.</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 xml:space="preserve">На психическое здоровье пожилых людей влияют совокупные последствия прошлых переживаний и специфические стрессовые факторы, связанные со старением, такие как утрата близких или потеря чувства жизненной цели. К ключевым факторам риска развития психических нарушений относятся социальная изоляция, </w:t>
      </w:r>
      <w:proofErr w:type="spellStart"/>
      <w:r w:rsidRPr="000A1CC5">
        <w:rPr>
          <w:rFonts w:ascii="Times New Roman" w:eastAsia="Times New Roman" w:hAnsi="Times New Roman" w:cs="Times New Roman"/>
          <w:color w:val="454545"/>
          <w:spacing w:val="-5"/>
          <w:sz w:val="28"/>
          <w:szCs w:val="28"/>
          <w:lang w:eastAsia="ru-RU"/>
        </w:rPr>
        <w:t>эйджизм</w:t>
      </w:r>
      <w:proofErr w:type="spellEnd"/>
      <w:r w:rsidRPr="000A1CC5">
        <w:rPr>
          <w:rFonts w:ascii="Times New Roman" w:eastAsia="Times New Roman" w:hAnsi="Times New Roman" w:cs="Times New Roman"/>
          <w:color w:val="454545"/>
          <w:spacing w:val="-5"/>
          <w:sz w:val="28"/>
          <w:szCs w:val="28"/>
          <w:lang w:eastAsia="ru-RU"/>
        </w:rPr>
        <w:t xml:space="preserve"> и насилие. Кроме того, у лиц с хроническими заболеваниями, неврологическими нарушениями или выполняющих обязанности по уходу за другими выше риск развития психологического </w:t>
      </w:r>
      <w:proofErr w:type="spellStart"/>
      <w:r w:rsidRPr="000A1CC5">
        <w:rPr>
          <w:rFonts w:ascii="Times New Roman" w:eastAsia="Times New Roman" w:hAnsi="Times New Roman" w:cs="Times New Roman"/>
          <w:color w:val="454545"/>
          <w:spacing w:val="-5"/>
          <w:sz w:val="28"/>
          <w:szCs w:val="28"/>
          <w:lang w:eastAsia="ru-RU"/>
        </w:rPr>
        <w:t>дистресса</w:t>
      </w:r>
      <w:proofErr w:type="spellEnd"/>
      <w:r w:rsidRPr="000A1CC5">
        <w:rPr>
          <w:rFonts w:ascii="Times New Roman" w:eastAsia="Times New Roman" w:hAnsi="Times New Roman" w:cs="Times New Roman"/>
          <w:color w:val="454545"/>
          <w:spacing w:val="-5"/>
          <w:sz w:val="28"/>
          <w:szCs w:val="28"/>
          <w:lang w:eastAsia="ru-RU"/>
        </w:rPr>
        <w:t xml:space="preserve"> из-за чрезмерной нагрузки и ограниченного доступа к качественным услугам.</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Стратегии укрепления психического здоровья и профилактики для пожилых людей направлены на поддержку </w:t>
      </w:r>
      <w:hyperlink r:id="rId18" w:history="1">
        <w:r w:rsidRPr="000A1CC5">
          <w:rPr>
            <w:rFonts w:ascii="Times New Roman" w:eastAsia="Times New Roman" w:hAnsi="Times New Roman" w:cs="Times New Roman"/>
            <w:color w:val="000000"/>
            <w:spacing w:val="-5"/>
            <w:sz w:val="28"/>
            <w:szCs w:val="28"/>
            <w:u w:val="single"/>
            <w:lang w:eastAsia="ru-RU"/>
          </w:rPr>
          <w:t>здорового старения</w:t>
        </w:r>
      </w:hyperlink>
      <w:r w:rsidRPr="000A1CC5">
        <w:rPr>
          <w:rFonts w:ascii="Times New Roman" w:eastAsia="Times New Roman" w:hAnsi="Times New Roman" w:cs="Times New Roman"/>
          <w:color w:val="454545"/>
          <w:spacing w:val="-5"/>
          <w:sz w:val="28"/>
          <w:szCs w:val="28"/>
          <w:lang w:eastAsia="ru-RU"/>
        </w:rPr>
        <w:t>. Это означает создание физических и социальных условий, способствующих благополучию и позволяющих людям заниматься тем, что для них важно, несмотря на снижение функциональных возможностей.</w:t>
      </w:r>
    </w:p>
    <w:p w:rsidR="000A1CC5" w:rsidRPr="000A1CC5" w:rsidRDefault="000A1CC5" w:rsidP="000A1CC5">
      <w:pPr>
        <w:shd w:val="clear" w:color="auto" w:fill="FFFFFF"/>
        <w:spacing w:before="100" w:beforeAutospacing="1" w:after="100" w:afterAutospacing="1" w:line="240" w:lineRule="auto"/>
        <w:jc w:val="both"/>
        <w:outlineLvl w:val="3"/>
        <w:rPr>
          <w:rFonts w:ascii="Times New Roman" w:eastAsia="Times New Roman" w:hAnsi="Times New Roman" w:cs="Times New Roman"/>
          <w:b/>
          <w:bCs/>
          <w:color w:val="000000"/>
          <w:sz w:val="28"/>
          <w:szCs w:val="28"/>
          <w:lang w:eastAsia="ru-RU"/>
        </w:rPr>
      </w:pPr>
      <w:r w:rsidRPr="000A1CC5">
        <w:rPr>
          <w:rFonts w:ascii="Times New Roman" w:eastAsia="Times New Roman" w:hAnsi="Times New Roman" w:cs="Times New Roman"/>
          <w:b/>
          <w:bCs/>
          <w:color w:val="000000"/>
          <w:sz w:val="28"/>
          <w:szCs w:val="28"/>
          <w:lang w:eastAsia="ru-RU"/>
        </w:rPr>
        <w:t>Психическое здоровье в условиях чрезвычайных ситуаций</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Каждый год миллионы людей страдают от </w:t>
      </w:r>
      <w:hyperlink r:id="rId19" w:history="1">
        <w:r w:rsidRPr="000A1CC5">
          <w:rPr>
            <w:rFonts w:ascii="Times New Roman" w:eastAsia="Times New Roman" w:hAnsi="Times New Roman" w:cs="Times New Roman"/>
            <w:color w:val="000000"/>
            <w:spacing w:val="-5"/>
            <w:sz w:val="28"/>
            <w:szCs w:val="28"/>
            <w:u w:val="single"/>
            <w:lang w:eastAsia="ru-RU"/>
          </w:rPr>
          <w:t>чрезвычайных ситуаций</w:t>
        </w:r>
      </w:hyperlink>
      <w:r w:rsidRPr="000A1CC5">
        <w:rPr>
          <w:rFonts w:ascii="Times New Roman" w:eastAsia="Times New Roman" w:hAnsi="Times New Roman" w:cs="Times New Roman"/>
          <w:color w:val="454545"/>
          <w:spacing w:val="-5"/>
          <w:sz w:val="28"/>
          <w:szCs w:val="28"/>
          <w:lang w:eastAsia="ru-RU"/>
        </w:rPr>
        <w:t xml:space="preserve"> таких как вооруженные конфликты и стихийные бедствия. Эти кризисы разрушают семьи, лишают людей средств к существованию и доступа к жизненно важным услугам, оказывая серьезное влияние на психическое здоровье. Почти все пострадавшие испытывают психологический </w:t>
      </w:r>
      <w:proofErr w:type="spellStart"/>
      <w:r w:rsidRPr="000A1CC5">
        <w:rPr>
          <w:rFonts w:ascii="Times New Roman" w:eastAsia="Times New Roman" w:hAnsi="Times New Roman" w:cs="Times New Roman"/>
          <w:color w:val="454545"/>
          <w:spacing w:val="-5"/>
          <w:sz w:val="28"/>
          <w:szCs w:val="28"/>
          <w:lang w:eastAsia="ru-RU"/>
        </w:rPr>
        <w:t>дистресс</w:t>
      </w:r>
      <w:proofErr w:type="spellEnd"/>
      <w:r w:rsidRPr="000A1CC5">
        <w:rPr>
          <w:rFonts w:ascii="Times New Roman" w:eastAsia="Times New Roman" w:hAnsi="Times New Roman" w:cs="Times New Roman"/>
          <w:color w:val="454545"/>
          <w:spacing w:val="-5"/>
          <w:sz w:val="28"/>
          <w:szCs w:val="28"/>
          <w:lang w:eastAsia="ru-RU"/>
        </w:rPr>
        <w:t>.</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lastRenderedPageBreak/>
        <w:t xml:space="preserve">Один из пяти человек (22%), переживших войну или вооруженный конфликт в течение последних десяти лет, страдает депрессией, тревожными расстройствами, посттравматическим стрессовым расстройством, биполярным расстройством или шизофренией. Чрезвычайные ситуации могут усугублять уже существующие психические расстройства и социальные проблемы, такие как бедность и дискриминация. Они также могут приводить к новым трудностям, </w:t>
      </w:r>
      <w:proofErr w:type="gramStart"/>
      <w:r w:rsidRPr="000A1CC5">
        <w:rPr>
          <w:rFonts w:ascii="Times New Roman" w:eastAsia="Times New Roman" w:hAnsi="Times New Roman" w:cs="Times New Roman"/>
          <w:color w:val="454545"/>
          <w:spacing w:val="-5"/>
          <w:sz w:val="28"/>
          <w:szCs w:val="28"/>
          <w:lang w:eastAsia="ru-RU"/>
        </w:rPr>
        <w:t>например</w:t>
      </w:r>
      <w:proofErr w:type="gramEnd"/>
      <w:r w:rsidRPr="000A1CC5">
        <w:rPr>
          <w:rFonts w:ascii="Times New Roman" w:eastAsia="Times New Roman" w:hAnsi="Times New Roman" w:cs="Times New Roman"/>
          <w:color w:val="454545"/>
          <w:spacing w:val="-5"/>
          <w:sz w:val="28"/>
          <w:szCs w:val="28"/>
          <w:lang w:eastAsia="ru-RU"/>
        </w:rPr>
        <w:t xml:space="preserve"> разлуке с семьей или злоупотреблению </w:t>
      </w:r>
      <w:proofErr w:type="spellStart"/>
      <w:r w:rsidRPr="000A1CC5">
        <w:rPr>
          <w:rFonts w:ascii="Times New Roman" w:eastAsia="Times New Roman" w:hAnsi="Times New Roman" w:cs="Times New Roman"/>
          <w:color w:val="454545"/>
          <w:spacing w:val="-5"/>
          <w:sz w:val="28"/>
          <w:szCs w:val="28"/>
          <w:lang w:eastAsia="ru-RU"/>
        </w:rPr>
        <w:t>психоактивными</w:t>
      </w:r>
      <w:proofErr w:type="spellEnd"/>
      <w:r w:rsidRPr="000A1CC5">
        <w:rPr>
          <w:rFonts w:ascii="Times New Roman" w:eastAsia="Times New Roman" w:hAnsi="Times New Roman" w:cs="Times New Roman"/>
          <w:color w:val="454545"/>
          <w:spacing w:val="-5"/>
          <w:sz w:val="28"/>
          <w:szCs w:val="28"/>
          <w:lang w:eastAsia="ru-RU"/>
        </w:rPr>
        <w:t xml:space="preserve"> веществами.</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hyperlink r:id="rId20" w:history="1">
        <w:r w:rsidRPr="000A1CC5">
          <w:rPr>
            <w:rFonts w:ascii="Times New Roman" w:eastAsia="Times New Roman" w:hAnsi="Times New Roman" w:cs="Times New Roman"/>
            <w:color w:val="000000"/>
            <w:spacing w:val="-5"/>
            <w:sz w:val="28"/>
            <w:szCs w:val="28"/>
            <w:u w:val="single"/>
            <w:lang w:eastAsia="ru-RU"/>
          </w:rPr>
          <w:t>Беженцы и мигранты</w:t>
        </w:r>
      </w:hyperlink>
      <w:r w:rsidRPr="000A1CC5">
        <w:rPr>
          <w:rFonts w:ascii="Times New Roman" w:eastAsia="Times New Roman" w:hAnsi="Times New Roman" w:cs="Times New Roman"/>
          <w:color w:val="454545"/>
          <w:spacing w:val="-5"/>
          <w:sz w:val="28"/>
          <w:szCs w:val="28"/>
          <w:lang w:eastAsia="ru-RU"/>
        </w:rPr>
        <w:t>, столкнувшиеся с невзгодами, имеют разнообразные потребности в области психического здоровья, которые формируются под влиянием опыта в стране происхождения, условий миграционного пути, политики страны пребывания в отношении въезда и интеграции, а также условий жизни и труда.</w:t>
      </w:r>
    </w:p>
    <w:p w:rsidR="000A1CC5" w:rsidRPr="000A1CC5" w:rsidRDefault="000A1CC5" w:rsidP="000A1CC5">
      <w:pPr>
        <w:shd w:val="clear" w:color="auto" w:fill="FFFFFF"/>
        <w:spacing w:before="100" w:beforeAutospacing="1" w:after="100" w:afterAutospacing="1" w:line="240" w:lineRule="auto"/>
        <w:jc w:val="both"/>
        <w:outlineLvl w:val="3"/>
        <w:rPr>
          <w:rFonts w:ascii="Times New Roman" w:eastAsia="Times New Roman" w:hAnsi="Times New Roman" w:cs="Times New Roman"/>
          <w:b/>
          <w:bCs/>
          <w:color w:val="000000"/>
          <w:sz w:val="28"/>
          <w:szCs w:val="28"/>
          <w:lang w:eastAsia="ru-RU"/>
        </w:rPr>
      </w:pPr>
      <w:r w:rsidRPr="000A1CC5">
        <w:rPr>
          <w:rFonts w:ascii="Times New Roman" w:eastAsia="Times New Roman" w:hAnsi="Times New Roman" w:cs="Times New Roman"/>
          <w:b/>
          <w:bCs/>
          <w:color w:val="000000"/>
          <w:sz w:val="28"/>
          <w:szCs w:val="28"/>
          <w:lang w:eastAsia="ru-RU"/>
        </w:rPr>
        <w:t>Психическое здоровье в сфере труда</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Рабочая среда формирует не только средства к существованию, но и благополучие, что делает ее ключевым фактором глобального психического здоровья. По оценкам, около 15% взрослых трудоспособного возраста в любой момент времени страдают психическими расстройствами. Депрессия и тревожные расстройства ежегодно обходятся мировой экономике примерно в 1 триллион долларов США, в основном из-за потерь производительности. Люди с тяжелыми психическими расстройствами в значительной степени исключены из сферы труда, хотя участие в экономической деятельности играет важную роль в процессе восстановления.</w:t>
      </w:r>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Всемирная организация здравоохранения и Международная организация труда (МОТ) подчеркивают, что условия труда могут как защищать психическое здоровье, так и наносить ему вред. Стрессовая рабочая среда, чрезмерная нагрузка, травля, домогательства и отсутствие поддержки признаны основными факторами риска для психического благополучия работников.</w:t>
      </w:r>
    </w:p>
    <w:p w:rsid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Международные инструменты, включая </w:t>
      </w:r>
      <w:hyperlink r:id="rId21" w:history="1">
        <w:r w:rsidRPr="000A1CC5">
          <w:rPr>
            <w:rFonts w:ascii="Times New Roman" w:eastAsia="Times New Roman" w:hAnsi="Times New Roman" w:cs="Times New Roman"/>
            <w:color w:val="000000"/>
            <w:spacing w:val="-5"/>
            <w:sz w:val="28"/>
            <w:szCs w:val="28"/>
            <w:u w:val="single"/>
            <w:lang w:eastAsia="ru-RU"/>
          </w:rPr>
          <w:t>Конвенцию МОТ о безопасности и гигиене труда</w:t>
        </w:r>
      </w:hyperlink>
      <w:r w:rsidRPr="000A1CC5">
        <w:rPr>
          <w:rFonts w:ascii="Times New Roman" w:eastAsia="Times New Roman" w:hAnsi="Times New Roman" w:cs="Times New Roman"/>
          <w:color w:val="454545"/>
          <w:spacing w:val="-5"/>
          <w:sz w:val="28"/>
          <w:szCs w:val="28"/>
          <w:lang w:eastAsia="ru-RU"/>
        </w:rPr>
        <w:t>, рассматривают психическое здоровье как часть охраны труда. Однако во многих странах до сих пор отсутствуют всеобъемлющие национальные программы по его укреплению и профилактике. </w:t>
      </w:r>
      <w:hyperlink r:id="rId22" w:history="1">
        <w:r w:rsidRPr="000A1CC5">
          <w:rPr>
            <w:rFonts w:ascii="Times New Roman" w:eastAsia="Times New Roman" w:hAnsi="Times New Roman" w:cs="Times New Roman"/>
            <w:color w:val="000000"/>
            <w:spacing w:val="-5"/>
            <w:sz w:val="28"/>
            <w:szCs w:val="28"/>
            <w:u w:val="single"/>
            <w:lang w:eastAsia="ru-RU"/>
          </w:rPr>
          <w:t>Пандемия COVID-19</w:t>
        </w:r>
      </w:hyperlink>
      <w:r w:rsidRPr="000A1CC5">
        <w:rPr>
          <w:rFonts w:ascii="Times New Roman" w:eastAsia="Times New Roman" w:hAnsi="Times New Roman" w:cs="Times New Roman"/>
          <w:color w:val="454545"/>
          <w:spacing w:val="-5"/>
          <w:sz w:val="28"/>
          <w:szCs w:val="28"/>
          <w:lang w:eastAsia="ru-RU"/>
        </w:rPr>
        <w:t> дополнительно выявила слабые стороны систем поддержки на рабочих местах и подчеркнула важность интеграции психического здоровья в политику охраны труда.</w:t>
      </w:r>
    </w:p>
    <w:p w:rsidR="000A1CC5" w:rsidRPr="000A1CC5" w:rsidRDefault="000A1CC5" w:rsidP="000A1CC5">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pacing w:val="-8"/>
          <w:sz w:val="28"/>
          <w:szCs w:val="28"/>
          <w:lang w:eastAsia="ru-RU"/>
        </w:rPr>
      </w:pPr>
      <w:r w:rsidRPr="000A1CC5">
        <w:rPr>
          <w:rFonts w:ascii="Times New Roman" w:eastAsia="Times New Roman" w:hAnsi="Times New Roman" w:cs="Times New Roman"/>
          <w:b/>
          <w:bCs/>
          <w:color w:val="000000"/>
          <w:spacing w:val="-8"/>
          <w:sz w:val="28"/>
          <w:szCs w:val="28"/>
          <w:lang w:eastAsia="ru-RU"/>
        </w:rPr>
        <w:t>Важные навыки в периоды стресса</w:t>
      </w:r>
    </w:p>
    <w:p w:rsidR="000A1CC5" w:rsidRPr="000A1CC5" w:rsidRDefault="000A1CC5" w:rsidP="000A1CC5">
      <w:pPr>
        <w:shd w:val="clear" w:color="auto" w:fill="FFFFFF"/>
        <w:spacing w:before="100" w:beforeAutospacing="1" w:after="100" w:afterAutospacing="1" w:line="240" w:lineRule="auto"/>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Избыточный </w:t>
      </w:r>
      <w:hyperlink r:id="rId23" w:history="1">
        <w:r w:rsidRPr="000A1CC5">
          <w:rPr>
            <w:rFonts w:ascii="Times New Roman" w:eastAsia="Times New Roman" w:hAnsi="Times New Roman" w:cs="Times New Roman"/>
            <w:color w:val="000000"/>
            <w:spacing w:val="-5"/>
            <w:sz w:val="28"/>
            <w:szCs w:val="28"/>
            <w:u w:val="single"/>
            <w:lang w:eastAsia="ru-RU"/>
          </w:rPr>
          <w:t>стресс</w:t>
        </w:r>
      </w:hyperlink>
      <w:r w:rsidRPr="000A1CC5">
        <w:rPr>
          <w:rFonts w:ascii="Times New Roman" w:eastAsia="Times New Roman" w:hAnsi="Times New Roman" w:cs="Times New Roman"/>
          <w:color w:val="454545"/>
          <w:spacing w:val="-5"/>
          <w:sz w:val="28"/>
          <w:szCs w:val="28"/>
          <w:lang w:eastAsia="ru-RU"/>
        </w:rPr>
        <w:t> может привести к физическим и психическим проблемам. Освоение способов управления стрессом помогает чувствовать себя менее перегруженным и поддерживать психическое и физическое благополучие.</w:t>
      </w:r>
    </w:p>
    <w:p w:rsidR="000A1CC5" w:rsidRPr="000A1CC5" w:rsidRDefault="000A1CC5" w:rsidP="000A1CC5">
      <w:pPr>
        <w:shd w:val="clear" w:color="auto" w:fill="FFFFFF"/>
        <w:spacing w:before="100" w:beforeAutospacing="1" w:after="100" w:afterAutospacing="1" w:line="240" w:lineRule="auto"/>
        <w:rPr>
          <w:rFonts w:ascii="Times New Roman" w:eastAsia="Times New Roman" w:hAnsi="Times New Roman" w:cs="Times New Roman"/>
          <w:color w:val="454545"/>
          <w:spacing w:val="-5"/>
          <w:sz w:val="28"/>
          <w:szCs w:val="28"/>
          <w:lang w:eastAsia="ru-RU"/>
        </w:rPr>
      </w:pPr>
      <w:hyperlink r:id="rId24" w:history="1">
        <w:r w:rsidRPr="000A1CC5">
          <w:rPr>
            <w:rFonts w:ascii="Times New Roman" w:eastAsia="Times New Roman" w:hAnsi="Times New Roman" w:cs="Times New Roman"/>
            <w:color w:val="000000"/>
            <w:spacing w:val="-5"/>
            <w:sz w:val="28"/>
            <w:szCs w:val="28"/>
            <w:u w:val="single"/>
            <w:lang w:eastAsia="ru-RU"/>
          </w:rPr>
          <w:t>Иллюстрированное пособие ВОЗ</w:t>
        </w:r>
      </w:hyperlink>
      <w:r w:rsidRPr="000A1CC5">
        <w:rPr>
          <w:rFonts w:ascii="Times New Roman" w:eastAsia="Times New Roman" w:hAnsi="Times New Roman" w:cs="Times New Roman"/>
          <w:color w:val="454545"/>
          <w:spacing w:val="-5"/>
          <w:sz w:val="28"/>
          <w:szCs w:val="28"/>
          <w:lang w:eastAsia="ru-RU"/>
        </w:rPr>
        <w:t xml:space="preserve"> — это практический ресурс по управлению стрессом, помогающий людям справляться с трудностями. В нем представлены простые, доказанные методы, которые можно практиковать всего несколько минут в день. Руководство можно использовать как самостоятельно, так и вместе с сопровождающими </w:t>
      </w:r>
      <w:proofErr w:type="spellStart"/>
      <w:r w:rsidRPr="000A1CC5">
        <w:rPr>
          <w:rFonts w:ascii="Times New Roman" w:eastAsia="Times New Roman" w:hAnsi="Times New Roman" w:cs="Times New Roman"/>
          <w:color w:val="454545"/>
          <w:spacing w:val="-5"/>
          <w:sz w:val="28"/>
          <w:szCs w:val="28"/>
          <w:lang w:eastAsia="ru-RU"/>
        </w:rPr>
        <w:t>аудиоупражнениями</w:t>
      </w:r>
      <w:proofErr w:type="spellEnd"/>
      <w:r w:rsidRPr="000A1CC5">
        <w:rPr>
          <w:rFonts w:ascii="Times New Roman" w:eastAsia="Times New Roman" w:hAnsi="Times New Roman" w:cs="Times New Roman"/>
          <w:color w:val="454545"/>
          <w:spacing w:val="-5"/>
          <w:sz w:val="28"/>
          <w:szCs w:val="28"/>
          <w:lang w:eastAsia="ru-RU"/>
        </w:rPr>
        <w:t>. Разработанное на основе исследований и обширного полевого тестирования, оно предназначено для всех, кто испытывает стресс, независимо от места проживания или обстоятельств.</w:t>
      </w:r>
    </w:p>
    <w:p w:rsidR="000A1CC5" w:rsidRPr="000A1CC5" w:rsidRDefault="000A1CC5" w:rsidP="000A1CC5">
      <w:pPr>
        <w:shd w:val="clear" w:color="auto" w:fill="FFFFFF"/>
        <w:spacing w:before="100" w:beforeAutospacing="1" w:after="100" w:afterAutospacing="1" w:line="240" w:lineRule="auto"/>
        <w:rPr>
          <w:rFonts w:ascii="Times New Roman" w:eastAsia="Times New Roman" w:hAnsi="Times New Roman" w:cs="Times New Roman"/>
          <w:color w:val="454545"/>
          <w:spacing w:val="-5"/>
          <w:sz w:val="28"/>
          <w:szCs w:val="28"/>
          <w:lang w:eastAsia="ru-RU"/>
        </w:rPr>
      </w:pPr>
      <w:r w:rsidRPr="000A1CC5">
        <w:rPr>
          <w:rFonts w:ascii="Times New Roman" w:eastAsia="Times New Roman" w:hAnsi="Times New Roman" w:cs="Times New Roman"/>
          <w:color w:val="454545"/>
          <w:spacing w:val="-5"/>
          <w:sz w:val="28"/>
          <w:szCs w:val="28"/>
          <w:lang w:eastAsia="ru-RU"/>
        </w:rPr>
        <w:t>Другим способом снижения тревожности и стресса является </w:t>
      </w:r>
      <w:hyperlink r:id="rId25" w:history="1">
        <w:r w:rsidRPr="000A1CC5">
          <w:rPr>
            <w:rFonts w:ascii="Times New Roman" w:eastAsia="Times New Roman" w:hAnsi="Times New Roman" w:cs="Times New Roman"/>
            <w:color w:val="000000"/>
            <w:spacing w:val="-5"/>
            <w:sz w:val="28"/>
            <w:szCs w:val="28"/>
            <w:u w:val="single"/>
            <w:lang w:eastAsia="ru-RU"/>
          </w:rPr>
          <w:t>осознанная медитация</w:t>
        </w:r>
      </w:hyperlink>
      <w:r w:rsidRPr="000A1CC5">
        <w:rPr>
          <w:rFonts w:ascii="Times New Roman" w:eastAsia="Times New Roman" w:hAnsi="Times New Roman" w:cs="Times New Roman"/>
          <w:color w:val="454545"/>
          <w:spacing w:val="-5"/>
          <w:sz w:val="28"/>
          <w:szCs w:val="28"/>
          <w:lang w:eastAsia="ru-RU"/>
        </w:rPr>
        <w:t>, которую можно легко включить в повседневную практику.</w:t>
      </w:r>
    </w:p>
    <w:p w:rsidR="000A1CC5" w:rsidRPr="000A1CC5" w:rsidRDefault="000A1CC5" w:rsidP="000A1CC5">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pacing w:val="-8"/>
          <w:sz w:val="28"/>
          <w:szCs w:val="28"/>
          <w:lang w:eastAsia="ru-RU"/>
        </w:rPr>
      </w:pPr>
      <w:r w:rsidRPr="000A1CC5">
        <w:rPr>
          <w:rFonts w:ascii="Times New Roman" w:eastAsia="Times New Roman" w:hAnsi="Times New Roman" w:cs="Times New Roman"/>
          <w:b/>
          <w:bCs/>
          <w:color w:val="000000"/>
          <w:spacing w:val="-8"/>
          <w:sz w:val="28"/>
          <w:szCs w:val="28"/>
          <w:lang w:eastAsia="ru-RU"/>
        </w:rPr>
        <w:t>Дополнительные ресурсы</w:t>
      </w:r>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26" w:history="1">
        <w:r w:rsidRPr="000A1CC5">
          <w:rPr>
            <w:rFonts w:ascii="Times New Roman" w:eastAsia="Times New Roman" w:hAnsi="Times New Roman" w:cs="Times New Roman"/>
            <w:color w:val="000000"/>
            <w:sz w:val="28"/>
            <w:szCs w:val="28"/>
            <w:u w:val="single"/>
            <w:lang w:eastAsia="ru-RU"/>
          </w:rPr>
          <w:t>Психическое здоровье</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27" w:history="1">
        <w:r w:rsidRPr="000A1CC5">
          <w:rPr>
            <w:rFonts w:ascii="Times New Roman" w:eastAsia="Times New Roman" w:hAnsi="Times New Roman" w:cs="Times New Roman"/>
            <w:color w:val="000000"/>
            <w:sz w:val="28"/>
            <w:szCs w:val="28"/>
            <w:u w:val="single"/>
            <w:lang w:eastAsia="ru-RU"/>
          </w:rPr>
          <w:t>Доклад о психическом здоровье в мире «Охрана психического здоровья: преобразования в интересах всех людей»</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28" w:history="1">
        <w:r w:rsidRPr="000A1CC5">
          <w:rPr>
            <w:rFonts w:ascii="Times New Roman" w:eastAsia="Times New Roman" w:hAnsi="Times New Roman" w:cs="Times New Roman"/>
            <w:color w:val="000000"/>
            <w:sz w:val="28"/>
            <w:szCs w:val="28"/>
            <w:u w:val="single"/>
            <w:lang w:eastAsia="ru-RU"/>
          </w:rPr>
          <w:t>Комплексный план действий в области психического здоровья (2013–2030 гг.)</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29" w:history="1">
        <w:r w:rsidRPr="000A1CC5">
          <w:rPr>
            <w:rFonts w:ascii="Times New Roman" w:eastAsia="Times New Roman" w:hAnsi="Times New Roman" w:cs="Times New Roman"/>
            <w:color w:val="000000"/>
            <w:sz w:val="28"/>
            <w:szCs w:val="28"/>
            <w:u w:val="single"/>
            <w:lang w:eastAsia="ru-RU"/>
          </w:rPr>
          <w:t>Специальная инициатива ВОЗ по охране психического здоровья (2019–2023 гг.)</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0" w:history="1">
        <w:r w:rsidRPr="000A1CC5">
          <w:rPr>
            <w:rFonts w:ascii="Times New Roman" w:eastAsia="Times New Roman" w:hAnsi="Times New Roman" w:cs="Times New Roman"/>
            <w:color w:val="000000"/>
            <w:sz w:val="28"/>
            <w:szCs w:val="28"/>
            <w:u w:val="single"/>
            <w:lang w:eastAsia="ru-RU"/>
          </w:rPr>
          <w:t>Атлас психического здоровья (2020 г.)</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1" w:history="1">
        <w:r w:rsidRPr="000A1CC5">
          <w:rPr>
            <w:rFonts w:ascii="Times New Roman" w:eastAsia="Times New Roman" w:hAnsi="Times New Roman" w:cs="Times New Roman"/>
            <w:color w:val="000000"/>
            <w:sz w:val="28"/>
            <w:szCs w:val="28"/>
            <w:u w:val="single"/>
            <w:lang w:eastAsia="ru-RU"/>
          </w:rPr>
          <w:t>Глобальная стратегия охраны здоровья женщин, детей и подростков (‎2016–2030 гг.)</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2" w:history="1">
        <w:r w:rsidRPr="000A1CC5">
          <w:rPr>
            <w:rFonts w:ascii="Times New Roman" w:eastAsia="Times New Roman" w:hAnsi="Times New Roman" w:cs="Times New Roman"/>
            <w:color w:val="000000"/>
            <w:sz w:val="28"/>
            <w:szCs w:val="28"/>
            <w:u w:val="single"/>
            <w:lang w:eastAsia="ru-RU"/>
          </w:rPr>
          <w:t>Руководящие принципы проведения мероприятий по укреплению психического здоровья и профилактике психических расстройств среди подростков</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3" w:history="1">
        <w:r w:rsidRPr="000A1CC5">
          <w:rPr>
            <w:rFonts w:ascii="Times New Roman" w:eastAsia="Times New Roman" w:hAnsi="Times New Roman" w:cs="Times New Roman"/>
            <w:color w:val="000000"/>
            <w:sz w:val="28"/>
            <w:szCs w:val="28"/>
            <w:u w:val="single"/>
            <w:lang w:eastAsia="ru-RU"/>
          </w:rPr>
          <w:t>Руководство по сокращению разрыва в области психического здоровья</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4" w:history="1">
        <w:r w:rsidRPr="000A1CC5">
          <w:rPr>
            <w:rFonts w:ascii="Times New Roman" w:eastAsia="Times New Roman" w:hAnsi="Times New Roman" w:cs="Times New Roman"/>
            <w:color w:val="000000"/>
            <w:sz w:val="28"/>
            <w:szCs w:val="28"/>
            <w:u w:val="single"/>
            <w:lang w:eastAsia="ru-RU"/>
          </w:rPr>
          <w:t>LIVE LIFE: руководство для стран по предотвращению самоубийств</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5" w:history="1">
        <w:r w:rsidRPr="000A1CC5">
          <w:rPr>
            <w:rFonts w:ascii="Times New Roman" w:eastAsia="Times New Roman" w:hAnsi="Times New Roman" w:cs="Times New Roman"/>
            <w:color w:val="000000"/>
            <w:sz w:val="28"/>
            <w:szCs w:val="28"/>
            <w:u w:val="single"/>
            <w:lang w:eastAsia="ru-RU"/>
          </w:rPr>
          <w:t>Психическое здоровье в школах: практическое руководство</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6" w:history="1">
        <w:r w:rsidRPr="000A1CC5">
          <w:rPr>
            <w:rFonts w:ascii="Times New Roman" w:eastAsia="Times New Roman" w:hAnsi="Times New Roman" w:cs="Times New Roman"/>
            <w:color w:val="000000"/>
            <w:sz w:val="28"/>
            <w:szCs w:val="28"/>
            <w:u w:val="single"/>
            <w:lang w:eastAsia="ru-RU"/>
          </w:rPr>
          <w:t>Стратегия ООН по обеспечению психического здоровья и благополучия на рабочем месте</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7" w:history="1">
        <w:r w:rsidRPr="000A1CC5">
          <w:rPr>
            <w:rFonts w:ascii="Times New Roman" w:eastAsia="Times New Roman" w:hAnsi="Times New Roman" w:cs="Times New Roman"/>
            <w:color w:val="000000"/>
            <w:sz w:val="28"/>
            <w:szCs w:val="28"/>
            <w:u w:val="single"/>
            <w:lang w:eastAsia="ru-RU"/>
          </w:rPr>
          <w:t>Всемирный день психического здоровья</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8" w:history="1">
        <w:r w:rsidRPr="000A1CC5">
          <w:rPr>
            <w:rFonts w:ascii="Times New Roman" w:eastAsia="Times New Roman" w:hAnsi="Times New Roman" w:cs="Times New Roman"/>
            <w:color w:val="000000"/>
            <w:sz w:val="28"/>
            <w:szCs w:val="28"/>
            <w:u w:val="single"/>
            <w:lang w:eastAsia="ru-RU"/>
          </w:rPr>
          <w:t>Всемирный день медитации</w:t>
        </w:r>
      </w:hyperlink>
    </w:p>
    <w:p w:rsidR="000A1CC5" w:rsidRPr="000A1CC5" w:rsidRDefault="000A1CC5" w:rsidP="000A1CC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hyperlink r:id="rId39" w:history="1">
        <w:r w:rsidRPr="000A1CC5">
          <w:rPr>
            <w:rFonts w:ascii="Times New Roman" w:eastAsia="Times New Roman" w:hAnsi="Times New Roman" w:cs="Times New Roman"/>
            <w:color w:val="000000"/>
            <w:sz w:val="28"/>
            <w:szCs w:val="28"/>
            <w:u w:val="single"/>
            <w:lang w:eastAsia="ru-RU"/>
          </w:rPr>
          <w:t>Ресурсы для формирования здоровой обстановки на рабочем месте</w:t>
        </w:r>
      </w:hyperlink>
    </w:p>
    <w:p w:rsidR="000A1CC5" w:rsidRPr="000A1CC5" w:rsidRDefault="000A1CC5" w:rsidP="000A1CC5">
      <w:pPr>
        <w:shd w:val="clear" w:color="auto" w:fill="FFFFFF"/>
        <w:spacing w:before="100" w:beforeAutospacing="1" w:after="100" w:afterAutospacing="1" w:line="240" w:lineRule="auto"/>
        <w:jc w:val="both"/>
        <w:rPr>
          <w:rFonts w:ascii="Times New Roman" w:eastAsia="Times New Roman" w:hAnsi="Times New Roman" w:cs="Times New Roman"/>
          <w:color w:val="454545"/>
          <w:spacing w:val="-5"/>
          <w:sz w:val="28"/>
          <w:szCs w:val="28"/>
          <w:lang w:eastAsia="ru-RU"/>
        </w:rPr>
      </w:pPr>
    </w:p>
    <w:p w:rsidR="008F48E7" w:rsidRPr="000A1CC5" w:rsidRDefault="008F48E7">
      <w:pPr>
        <w:rPr>
          <w:rFonts w:ascii="Times New Roman" w:hAnsi="Times New Roman" w:cs="Times New Roman"/>
          <w:sz w:val="28"/>
          <w:szCs w:val="28"/>
        </w:rPr>
      </w:pPr>
    </w:p>
    <w:sectPr w:rsidR="008F48E7" w:rsidRPr="000A1C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DB3DEC"/>
    <w:multiLevelType w:val="multilevel"/>
    <w:tmpl w:val="8744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850"/>
    <w:rsid w:val="000A1CC5"/>
    <w:rsid w:val="00192850"/>
    <w:rsid w:val="008F48E7"/>
    <w:rsid w:val="00AE5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CD350"/>
  <w15:chartTrackingRefBased/>
  <w15:docId w15:val="{A44D4755-15B7-4472-ACA3-CAAC5F3A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A1C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0A1C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A1CC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1CC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0A1C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A1CC5"/>
    <w:rPr>
      <w:color w:val="0000FF"/>
      <w:u w:val="single"/>
    </w:rPr>
  </w:style>
  <w:style w:type="character" w:customStyle="1" w:styleId="30">
    <w:name w:val="Заголовок 3 Знак"/>
    <w:basedOn w:val="a0"/>
    <w:link w:val="3"/>
    <w:uiPriority w:val="9"/>
    <w:semiHidden/>
    <w:rsid w:val="000A1CC5"/>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0A1CC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562806">
      <w:bodyDiv w:val="1"/>
      <w:marLeft w:val="0"/>
      <w:marRight w:val="0"/>
      <w:marTop w:val="0"/>
      <w:marBottom w:val="0"/>
      <w:divBdr>
        <w:top w:val="none" w:sz="0" w:space="0" w:color="auto"/>
        <w:left w:val="none" w:sz="0" w:space="0" w:color="auto"/>
        <w:bottom w:val="none" w:sz="0" w:space="0" w:color="auto"/>
        <w:right w:val="none" w:sz="0" w:space="0" w:color="auto"/>
      </w:divBdr>
    </w:div>
    <w:div w:id="342440477">
      <w:bodyDiv w:val="1"/>
      <w:marLeft w:val="0"/>
      <w:marRight w:val="0"/>
      <w:marTop w:val="0"/>
      <w:marBottom w:val="0"/>
      <w:divBdr>
        <w:top w:val="none" w:sz="0" w:space="0" w:color="auto"/>
        <w:left w:val="none" w:sz="0" w:space="0" w:color="auto"/>
        <w:bottom w:val="none" w:sz="0" w:space="0" w:color="auto"/>
        <w:right w:val="none" w:sz="0" w:space="0" w:color="auto"/>
      </w:divBdr>
    </w:div>
    <w:div w:id="419444884">
      <w:bodyDiv w:val="1"/>
      <w:marLeft w:val="0"/>
      <w:marRight w:val="0"/>
      <w:marTop w:val="0"/>
      <w:marBottom w:val="0"/>
      <w:divBdr>
        <w:top w:val="none" w:sz="0" w:space="0" w:color="auto"/>
        <w:left w:val="none" w:sz="0" w:space="0" w:color="auto"/>
        <w:bottom w:val="none" w:sz="0" w:space="0" w:color="auto"/>
        <w:right w:val="none" w:sz="0" w:space="0" w:color="auto"/>
      </w:divBdr>
    </w:div>
    <w:div w:id="1826049413">
      <w:bodyDiv w:val="1"/>
      <w:marLeft w:val="0"/>
      <w:marRight w:val="0"/>
      <w:marTop w:val="0"/>
      <w:marBottom w:val="0"/>
      <w:divBdr>
        <w:top w:val="none" w:sz="0" w:space="0" w:color="auto"/>
        <w:left w:val="none" w:sz="0" w:space="0" w:color="auto"/>
        <w:bottom w:val="none" w:sz="0" w:space="0" w:color="auto"/>
        <w:right w:val="none" w:sz="0" w:space="0" w:color="auto"/>
      </w:divBdr>
      <w:divsChild>
        <w:div w:id="1869639577">
          <w:marLeft w:val="0"/>
          <w:marRight w:val="0"/>
          <w:marTop w:val="0"/>
          <w:marBottom w:val="0"/>
          <w:divBdr>
            <w:top w:val="none" w:sz="0" w:space="0" w:color="auto"/>
            <w:left w:val="none" w:sz="0" w:space="0" w:color="auto"/>
            <w:bottom w:val="none" w:sz="0" w:space="0" w:color="auto"/>
            <w:right w:val="none" w:sz="0" w:space="0" w:color="auto"/>
          </w:divBdr>
          <w:divsChild>
            <w:div w:id="2011324172">
              <w:marLeft w:val="0"/>
              <w:marRight w:val="0"/>
              <w:marTop w:val="0"/>
              <w:marBottom w:val="0"/>
              <w:divBdr>
                <w:top w:val="none" w:sz="0" w:space="0" w:color="auto"/>
                <w:left w:val="none" w:sz="0" w:space="0" w:color="auto"/>
                <w:bottom w:val="none" w:sz="0" w:space="0" w:color="auto"/>
                <w:right w:val="none" w:sz="0" w:space="0" w:color="auto"/>
              </w:divBdr>
              <w:divsChild>
                <w:div w:id="692347720">
                  <w:blockQuote w:val="1"/>
                  <w:marLeft w:val="720"/>
                  <w:marRight w:val="720"/>
                  <w:marTop w:val="100"/>
                  <w:marBottom w:val="100"/>
                  <w:divBdr>
                    <w:top w:val="none" w:sz="0" w:space="0" w:color="auto"/>
                    <w:left w:val="single" w:sz="36" w:space="0" w:color="EEEEEE"/>
                    <w:bottom w:val="none" w:sz="0" w:space="0" w:color="auto"/>
                    <w:right w:val="none" w:sz="0" w:space="0" w:color="auto"/>
                  </w:divBdr>
                </w:div>
              </w:divsChild>
            </w:div>
          </w:divsChild>
        </w:div>
      </w:divsChild>
    </w:div>
    <w:div w:id="195069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ru/news-room/questions-and-answers/item/stress" TargetMode="External"/><Relationship Id="rId13" Type="http://schemas.openxmlformats.org/officeDocument/2006/relationships/hyperlink" Target="https://www.who.int/publications/i/item/9789240025554" TargetMode="External"/><Relationship Id="rId18" Type="http://schemas.openxmlformats.org/officeDocument/2006/relationships/hyperlink" Target="https://www.un.org/ru/global-issues/ageing" TargetMode="External"/><Relationship Id="rId26" Type="http://schemas.openxmlformats.org/officeDocument/2006/relationships/hyperlink" Target="https://www.who.int/ru/news-room/fact-sheets/detail/mental-health-strengthening-our-response" TargetMode="External"/><Relationship Id="rId39" Type="http://schemas.openxmlformats.org/officeDocument/2006/relationships/hyperlink" Target="https://www.un.org/ru/healthy-workforce/resources" TargetMode="External"/><Relationship Id="rId3" Type="http://schemas.openxmlformats.org/officeDocument/2006/relationships/settings" Target="settings.xml"/><Relationship Id="rId21" Type="http://schemas.openxmlformats.org/officeDocument/2006/relationships/hyperlink" Target="https://www.ilo.org/sites/default/files/wcmsp5/groups/public/@ed_norm/@normes/documents/normativeinstrument/wcms_c155_ru.htm" TargetMode="External"/><Relationship Id="rId34" Type="http://schemas.openxmlformats.org/officeDocument/2006/relationships/hyperlink" Target="https://iris.who.int/bitstream/handle/10665/341816/9789240029644-rus.pdf" TargetMode="External"/><Relationship Id="rId7" Type="http://schemas.openxmlformats.org/officeDocument/2006/relationships/hyperlink" Target="https://www.un.org/ru/global-issues/human-rights" TargetMode="External"/><Relationship Id="rId12" Type="http://schemas.openxmlformats.org/officeDocument/2006/relationships/hyperlink" Target="https://www.who.int/ru/news-room/fact-sheets/detail/suicide" TargetMode="External"/><Relationship Id="rId17" Type="http://schemas.openxmlformats.org/officeDocument/2006/relationships/hyperlink" Target="https://www.who.int/ru/news-room/fact-sheets/detail/mental-health-of-older-adults" TargetMode="External"/><Relationship Id="rId25" Type="http://schemas.openxmlformats.org/officeDocument/2006/relationships/hyperlink" Target="https://www.un.org/en/coronavirus/wellness" TargetMode="External"/><Relationship Id="rId33" Type="http://schemas.openxmlformats.org/officeDocument/2006/relationships/hyperlink" Target="https://iris.who.int/items/b5f0e811-74c0-488c-8d97-4cfbef0a33ab" TargetMode="External"/><Relationship Id="rId38" Type="http://schemas.openxmlformats.org/officeDocument/2006/relationships/hyperlink" Target="http://www.un.org/ru/observances/meditation-day" TargetMode="External"/><Relationship Id="rId2" Type="http://schemas.openxmlformats.org/officeDocument/2006/relationships/styles" Target="styles.xml"/><Relationship Id="rId16" Type="http://schemas.openxmlformats.org/officeDocument/2006/relationships/hyperlink" Target="http://www.un.org/ru/global-issues/crisis-and-emergency-response" TargetMode="External"/><Relationship Id="rId20" Type="http://schemas.openxmlformats.org/officeDocument/2006/relationships/hyperlink" Target="https://www.who.int/ru/news-room/fact-sheets/detail/refugee-and-migrant-mental-health" TargetMode="External"/><Relationship Id="rId29" Type="http://schemas.openxmlformats.org/officeDocument/2006/relationships/hyperlink" Target="https://www.who.int/publications/i/item/special-initiative-for-mental-health-(2019-2023)"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un.org/sustainabledevelopment/ru/" TargetMode="External"/><Relationship Id="rId11" Type="http://schemas.openxmlformats.org/officeDocument/2006/relationships/hyperlink" Target="https://www.who.int/ru/news-room/fact-sheets/detail/adolescent-mental-health" TargetMode="External"/><Relationship Id="rId24" Type="http://schemas.openxmlformats.org/officeDocument/2006/relationships/hyperlink" Target="https://www.who.int/publications/i/item/9789240003927" TargetMode="External"/><Relationship Id="rId32" Type="http://schemas.openxmlformats.org/officeDocument/2006/relationships/hyperlink" Target="https://iris.who.int/server/api/core/bitstreams/f90195c2-c4c7-41de-9f1d-d216d4e6564c/content" TargetMode="External"/><Relationship Id="rId37" Type="http://schemas.openxmlformats.org/officeDocument/2006/relationships/hyperlink" Target="https://www.who.int/ru/campaigns/world-mental-health-day" TargetMode="External"/><Relationship Id="rId40" Type="http://schemas.openxmlformats.org/officeDocument/2006/relationships/fontTable" Target="fontTable.xml"/><Relationship Id="rId5" Type="http://schemas.openxmlformats.org/officeDocument/2006/relationships/hyperlink" Target="https://www.un.org/ru/global-issues/health" TargetMode="External"/><Relationship Id="rId15" Type="http://schemas.openxmlformats.org/officeDocument/2006/relationships/hyperlink" Target="https://www.who.int/ru/news-room/fact-sheets/detail/violence-against-women" TargetMode="External"/><Relationship Id="rId23" Type="http://schemas.openxmlformats.org/officeDocument/2006/relationships/hyperlink" Target="https://www.who.int/ru/news-room/questions-and-answers/item/stress" TargetMode="External"/><Relationship Id="rId28" Type="http://schemas.openxmlformats.org/officeDocument/2006/relationships/hyperlink" Target="https://www.who.int/ru/publications/i/item/9789240031029" TargetMode="External"/><Relationship Id="rId36" Type="http://schemas.openxmlformats.org/officeDocument/2006/relationships/hyperlink" Target="https://www.un.org/ru/healthy-workforce/strategy" TargetMode="External"/><Relationship Id="rId10" Type="http://schemas.openxmlformats.org/officeDocument/2006/relationships/hyperlink" Target="https://www.un.org/ru/climatechange" TargetMode="External"/><Relationship Id="rId19" Type="http://schemas.openxmlformats.org/officeDocument/2006/relationships/hyperlink" Target="https://www.who.int/ru/news-room/fact-sheets/detail/mental-health-in-emergencies" TargetMode="External"/><Relationship Id="rId31" Type="http://schemas.openxmlformats.org/officeDocument/2006/relationships/hyperlink" Target="https://platform.who.int/data/maternal-newborn-child-adolescent-ageing/global-strategy-data" TargetMode="External"/><Relationship Id="rId4" Type="http://schemas.openxmlformats.org/officeDocument/2006/relationships/webSettings" Target="webSettings.xml"/><Relationship Id="rId9" Type="http://schemas.openxmlformats.org/officeDocument/2006/relationships/hyperlink" Target="https://www.un.org/sustainabledevelopment/ru/education/" TargetMode="External"/><Relationship Id="rId14" Type="http://schemas.openxmlformats.org/officeDocument/2006/relationships/hyperlink" Target="https://www.who.int/teams/mental-health-and-substance-use/treatment-care/mental-health-gap-action-programme" TargetMode="External"/><Relationship Id="rId22" Type="http://schemas.openxmlformats.org/officeDocument/2006/relationships/hyperlink" Target="https://www.un.org/ru/coronavirus" TargetMode="External"/><Relationship Id="rId27" Type="http://schemas.openxmlformats.org/officeDocument/2006/relationships/hyperlink" Target="https://www.who.int/ru/publications/i/item/9789240050860" TargetMode="External"/><Relationship Id="rId30" Type="http://schemas.openxmlformats.org/officeDocument/2006/relationships/hyperlink" Target="https://www.who.int/publications/i/item/9789240036703" TargetMode="External"/><Relationship Id="rId35" Type="http://schemas.openxmlformats.org/officeDocument/2006/relationships/hyperlink" Target="https://applications.emro.who.int/docs/9789290225652-eng.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2452</Words>
  <Characters>13983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Митина</dc:creator>
  <cp:keywords/>
  <dc:description/>
  <cp:lastModifiedBy>Митина</cp:lastModifiedBy>
  <cp:revision>2</cp:revision>
  <dcterms:created xsi:type="dcterms:W3CDTF">2026-10-02T11:02:00Z</dcterms:created>
  <dcterms:modified xsi:type="dcterms:W3CDTF">2026-10-02T11:17:00Z</dcterms:modified>
</cp:coreProperties>
</file>